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86FD1" w14:textId="7CAD4C73" w:rsidR="00902220" w:rsidRPr="00391C71" w:rsidRDefault="0011391A">
      <w:pPr>
        <w:pStyle w:val="head"/>
        <w:rPr>
          <w:rFonts w:ascii="Times New Roman" w:hAnsi="Times New Roman"/>
        </w:rPr>
      </w:pPr>
      <w:r w:rsidRPr="00391C71">
        <w:rPr>
          <w:rFonts w:ascii="Times New Roman" w:hAnsi="Times New Roman"/>
        </w:rPr>
        <w:t xml:space="preserve">U.S.D.A. </w:t>
      </w:r>
      <w:r w:rsidR="00B66C05" w:rsidRPr="00391C71">
        <w:rPr>
          <w:rFonts w:ascii="Times New Roman" w:hAnsi="Times New Roman"/>
        </w:rPr>
        <w:t>lowers</w:t>
      </w:r>
      <w:r w:rsidR="00EE5F0A" w:rsidRPr="00391C71">
        <w:rPr>
          <w:rFonts w:ascii="Times New Roman" w:hAnsi="Times New Roman"/>
        </w:rPr>
        <w:t xml:space="preserve"> 2018-19 sugar </w:t>
      </w:r>
      <w:r w:rsidR="00B66C05" w:rsidRPr="00391C71">
        <w:rPr>
          <w:rFonts w:ascii="Times New Roman" w:hAnsi="Times New Roman"/>
        </w:rPr>
        <w:t>carryover forecast</w:t>
      </w:r>
    </w:p>
    <w:p w14:paraId="3F6252F4" w14:textId="2C6162FB" w:rsidR="00A253CC" w:rsidRPr="00391C71" w:rsidRDefault="00AE762A">
      <w:pPr>
        <w:pStyle w:val="head"/>
        <w:rPr>
          <w:rFonts w:ascii="Times New Roman" w:hAnsi="Times New Roman"/>
          <w:b w:val="0"/>
          <w:color w:val="auto"/>
          <w:sz w:val="32"/>
          <w:szCs w:val="32"/>
        </w:rPr>
      </w:pPr>
      <w:r w:rsidRPr="00391C71">
        <w:rPr>
          <w:rFonts w:ascii="Times New Roman" w:hAnsi="Times New Roman"/>
          <w:b w:val="0"/>
          <w:color w:val="auto"/>
          <w:sz w:val="32"/>
          <w:szCs w:val="32"/>
        </w:rPr>
        <w:t>Major adjustment made in imports from Mexico</w:t>
      </w:r>
    </w:p>
    <w:p w14:paraId="7276728C" w14:textId="77777777" w:rsidR="00902220" w:rsidRDefault="00902220">
      <w:pPr>
        <w:pStyle w:val="txtni"/>
        <w:rPr>
          <w:sz w:val="32"/>
          <w:szCs w:val="32"/>
        </w:rPr>
      </w:pPr>
    </w:p>
    <w:p w14:paraId="3561F481" w14:textId="77777777" w:rsidR="00391C71" w:rsidRPr="00A253CC" w:rsidRDefault="00391C71">
      <w:pPr>
        <w:pStyle w:val="txtni"/>
        <w:rPr>
          <w:sz w:val="32"/>
          <w:szCs w:val="32"/>
        </w:rPr>
        <w:sectPr w:rsidR="00391C71" w:rsidRPr="00A253CC" w:rsidSect="00F87266">
          <w:type w:val="continuous"/>
          <w:pgSz w:w="12240" w:h="15840"/>
          <w:pgMar w:top="720" w:right="1008" w:bottom="720" w:left="1008" w:header="720" w:footer="720" w:gutter="0"/>
          <w:cols w:space="360"/>
        </w:sectPr>
      </w:pPr>
    </w:p>
    <w:p w14:paraId="45156BF5" w14:textId="138EE56A" w:rsidR="00563A69" w:rsidRDefault="0011391A" w:rsidP="00F87266">
      <w:pPr>
        <w:pStyle w:val="txt"/>
        <w:ind w:firstLine="0"/>
        <w:jc w:val="left"/>
        <w:rPr>
          <w:rStyle w:val="MBN"/>
          <w:rFonts w:ascii="Times New Roman" w:hAnsi="Times New Roman"/>
          <w:color w:val="auto"/>
          <w:sz w:val="24"/>
          <w:szCs w:val="24"/>
        </w:rPr>
      </w:pPr>
      <w:r w:rsidRPr="00391C71">
        <w:rPr>
          <w:rFonts w:ascii="Times New Roman" w:hAnsi="Times New Roman"/>
          <w:color w:val="auto"/>
          <w:sz w:val="24"/>
          <w:szCs w:val="24"/>
        </w:rPr>
        <w:t>WASHINGTON</w:t>
      </w:r>
      <w:r w:rsidR="00902220" w:rsidRPr="00391C7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973B5" w:rsidRPr="00391C71">
        <w:rPr>
          <w:rFonts w:ascii="Times New Roman" w:hAnsi="Times New Roman"/>
          <w:color w:val="auto"/>
          <w:sz w:val="24"/>
          <w:szCs w:val="24"/>
        </w:rPr>
        <w:t>—</w:t>
      </w:r>
      <w:r w:rsidR="00563A69" w:rsidRPr="00391C7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>The U.S. Department of Agriculture</w:t>
      </w:r>
      <w:r w:rsidR="00516DF8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, </w:t>
      </w: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in its </w:t>
      </w:r>
      <w:r w:rsidR="00AE762A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March </w:t>
      </w:r>
      <w:r w:rsidR="00B766BC" w:rsidRPr="00391C71">
        <w:rPr>
          <w:rStyle w:val="MBN"/>
          <w:rFonts w:ascii="Times New Roman" w:hAnsi="Times New Roman"/>
          <w:color w:val="auto"/>
          <w:sz w:val="24"/>
          <w:szCs w:val="24"/>
        </w:rPr>
        <w:t>8</w:t>
      </w: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 World Agricultural Supply and Demand Estimates </w:t>
      </w:r>
      <w:r w:rsidR="00516DF8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report, </w:t>
      </w:r>
      <w:r w:rsidR="00EE5F0A" w:rsidRPr="00391C71">
        <w:rPr>
          <w:rStyle w:val="MBN"/>
          <w:rFonts w:ascii="Times New Roman" w:hAnsi="Times New Roman"/>
          <w:color w:val="auto"/>
          <w:sz w:val="24"/>
          <w:szCs w:val="24"/>
        </w:rPr>
        <w:t>forecast the carryover of U.S. sugar on Oct. 1, 2019, at 1,</w:t>
      </w:r>
      <w:r w:rsidR="00B66C05" w:rsidRPr="00391C71">
        <w:rPr>
          <w:rStyle w:val="MBN"/>
          <w:rFonts w:ascii="Times New Roman" w:hAnsi="Times New Roman"/>
          <w:color w:val="auto"/>
          <w:sz w:val="24"/>
          <w:szCs w:val="24"/>
        </w:rPr>
        <w:t>668</w:t>
      </w:r>
      <w:r w:rsidR="00EE5F0A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,000 short tons, raw value, </w:t>
      </w:r>
      <w:r w:rsidR="00AE762A" w:rsidRPr="00391C71">
        <w:rPr>
          <w:rStyle w:val="MBN"/>
          <w:rFonts w:ascii="Times New Roman" w:hAnsi="Times New Roman"/>
          <w:color w:val="auto"/>
          <w:sz w:val="24"/>
          <w:szCs w:val="24"/>
        </w:rPr>
        <w:t>down</w:t>
      </w:r>
      <w:r w:rsidR="00EE5F0A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 </w:t>
      </w:r>
      <w:r w:rsidR="00B66C05" w:rsidRPr="00391C71">
        <w:rPr>
          <w:rStyle w:val="MBN"/>
          <w:rFonts w:ascii="Times New Roman" w:hAnsi="Times New Roman"/>
          <w:color w:val="auto"/>
          <w:sz w:val="24"/>
          <w:szCs w:val="24"/>
        </w:rPr>
        <w:t>127</w:t>
      </w:r>
      <w:r w:rsidR="00EE5F0A" w:rsidRPr="00391C71">
        <w:rPr>
          <w:rStyle w:val="MBN"/>
          <w:rFonts w:ascii="Times New Roman" w:hAnsi="Times New Roman"/>
          <w:color w:val="auto"/>
          <w:sz w:val="24"/>
          <w:szCs w:val="24"/>
        </w:rPr>
        <w:t>,</w:t>
      </w:r>
      <w:r w:rsidR="00B66C05" w:rsidRPr="00391C71">
        <w:rPr>
          <w:rStyle w:val="MBN"/>
          <w:rFonts w:ascii="Times New Roman" w:hAnsi="Times New Roman"/>
          <w:color w:val="auto"/>
          <w:sz w:val="24"/>
          <w:szCs w:val="24"/>
        </w:rPr>
        <w:t>000</w:t>
      </w:r>
      <w:r w:rsidR="00EE5F0A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 tons, or </w:t>
      </w:r>
      <w:r w:rsidR="00B66C05" w:rsidRPr="00391C71">
        <w:rPr>
          <w:rStyle w:val="MBN"/>
          <w:rFonts w:ascii="Times New Roman" w:hAnsi="Times New Roman"/>
          <w:color w:val="auto"/>
          <w:sz w:val="24"/>
          <w:szCs w:val="24"/>
        </w:rPr>
        <w:t>7</w:t>
      </w:r>
      <w:r w:rsidR="00EE5F0A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%, from the </w:t>
      </w:r>
      <w:r w:rsidR="00AE762A" w:rsidRPr="00391C71">
        <w:rPr>
          <w:rStyle w:val="MBN"/>
          <w:rFonts w:ascii="Times New Roman" w:hAnsi="Times New Roman"/>
          <w:color w:val="auto"/>
          <w:sz w:val="24"/>
          <w:szCs w:val="24"/>
        </w:rPr>
        <w:t>February</w:t>
      </w:r>
      <w:r w:rsidR="00EE5F0A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 projection </w:t>
      </w:r>
      <w:r w:rsidR="00AE762A" w:rsidRPr="00391C71">
        <w:rPr>
          <w:rStyle w:val="MBN"/>
          <w:rFonts w:ascii="Times New Roman" w:hAnsi="Times New Roman"/>
          <w:color w:val="auto"/>
          <w:sz w:val="24"/>
          <w:szCs w:val="24"/>
        </w:rPr>
        <w:t>and</w:t>
      </w:r>
      <w:r w:rsidR="00EE5F0A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 down </w:t>
      </w:r>
      <w:r w:rsidR="00B66C05" w:rsidRPr="00391C71">
        <w:rPr>
          <w:rStyle w:val="MBN"/>
          <w:rFonts w:ascii="Times New Roman" w:hAnsi="Times New Roman"/>
          <w:color w:val="auto"/>
          <w:sz w:val="24"/>
          <w:szCs w:val="24"/>
        </w:rPr>
        <w:t>340</w:t>
      </w:r>
      <w:r w:rsidR="00EE5F0A" w:rsidRPr="00391C71">
        <w:rPr>
          <w:rStyle w:val="MBN"/>
          <w:rFonts w:ascii="Times New Roman" w:hAnsi="Times New Roman"/>
          <w:color w:val="auto"/>
          <w:sz w:val="24"/>
          <w:szCs w:val="24"/>
        </w:rPr>
        <w:t>,000 tons, or 1</w:t>
      </w:r>
      <w:r w:rsidR="00B66C05" w:rsidRPr="00391C71">
        <w:rPr>
          <w:rStyle w:val="MBN"/>
          <w:rFonts w:ascii="Times New Roman" w:hAnsi="Times New Roman"/>
          <w:color w:val="auto"/>
          <w:sz w:val="24"/>
          <w:szCs w:val="24"/>
        </w:rPr>
        <w:t>7</w:t>
      </w:r>
      <w:r w:rsidR="00EE5F0A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%, from </w:t>
      </w:r>
      <w:r w:rsidR="00B66C05" w:rsidRPr="00391C71">
        <w:rPr>
          <w:rStyle w:val="MBN"/>
          <w:rFonts w:ascii="Times New Roman" w:hAnsi="Times New Roman"/>
          <w:color w:val="auto"/>
          <w:sz w:val="24"/>
          <w:szCs w:val="24"/>
        </w:rPr>
        <w:t>carryo</w:t>
      </w:r>
      <w:r w:rsidR="00EE5F0A" w:rsidRPr="00391C71">
        <w:rPr>
          <w:rStyle w:val="MBN"/>
          <w:rFonts w:ascii="Times New Roman" w:hAnsi="Times New Roman"/>
          <w:color w:val="auto"/>
          <w:sz w:val="24"/>
          <w:szCs w:val="24"/>
        </w:rPr>
        <w:t>ver of 2,008,000 tons in 2018</w:t>
      </w:r>
      <w:r w:rsidR="00E33995" w:rsidRPr="00391C71">
        <w:rPr>
          <w:rStyle w:val="MBN"/>
          <w:rFonts w:ascii="Times New Roman" w:hAnsi="Times New Roman"/>
          <w:color w:val="auto"/>
          <w:sz w:val="24"/>
          <w:szCs w:val="24"/>
        </w:rPr>
        <w:t>.</w:t>
      </w:r>
    </w:p>
    <w:p w14:paraId="3439431D" w14:textId="77777777" w:rsidR="009C7B2A" w:rsidRPr="00391C71" w:rsidRDefault="009C7B2A" w:rsidP="00F87266">
      <w:pPr>
        <w:pStyle w:val="txt"/>
        <w:ind w:firstLine="0"/>
        <w:jc w:val="left"/>
        <w:rPr>
          <w:rStyle w:val="MBN"/>
          <w:rFonts w:ascii="Times New Roman" w:hAnsi="Times New Roman"/>
          <w:color w:val="auto"/>
          <w:sz w:val="24"/>
          <w:szCs w:val="24"/>
        </w:rPr>
      </w:pPr>
    </w:p>
    <w:p w14:paraId="75987106" w14:textId="6C03CC27" w:rsidR="00E33995" w:rsidRDefault="00EE5F0A" w:rsidP="00F87266">
      <w:pPr>
        <w:pStyle w:val="txt"/>
        <w:ind w:firstLine="0"/>
        <w:jc w:val="left"/>
        <w:rPr>
          <w:rStyle w:val="MBN"/>
          <w:rFonts w:ascii="Times New Roman" w:hAnsi="Times New Roman"/>
          <w:color w:val="auto"/>
          <w:sz w:val="24"/>
          <w:szCs w:val="24"/>
        </w:rPr>
      </w:pP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The </w:t>
      </w:r>
      <w:r w:rsidR="00AE762A" w:rsidRPr="00391C71">
        <w:rPr>
          <w:rStyle w:val="MBN"/>
          <w:rFonts w:ascii="Times New Roman" w:hAnsi="Times New Roman"/>
          <w:color w:val="auto"/>
          <w:sz w:val="24"/>
          <w:szCs w:val="24"/>
        </w:rPr>
        <w:t>2018-19 e</w:t>
      </w: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>nding stocks-to-use ratio was forecast at 1</w:t>
      </w:r>
      <w:r w:rsidR="00AE762A" w:rsidRPr="00391C71">
        <w:rPr>
          <w:rStyle w:val="MBN"/>
          <w:rFonts w:ascii="Times New Roman" w:hAnsi="Times New Roman"/>
          <w:color w:val="auto"/>
          <w:sz w:val="24"/>
          <w:szCs w:val="24"/>
        </w:rPr>
        <w:t>3</w:t>
      </w: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>.</w:t>
      </w:r>
      <w:r w:rsidR="00614A62" w:rsidRPr="00391C71">
        <w:rPr>
          <w:rStyle w:val="MBN"/>
          <w:rFonts w:ascii="Times New Roman" w:hAnsi="Times New Roman"/>
          <w:color w:val="auto"/>
          <w:sz w:val="24"/>
          <w:szCs w:val="24"/>
        </w:rPr>
        <w:t>55</w:t>
      </w: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%, </w:t>
      </w:r>
      <w:r w:rsidR="00AE762A" w:rsidRPr="00391C71">
        <w:rPr>
          <w:rStyle w:val="MBN"/>
          <w:rFonts w:ascii="Times New Roman" w:hAnsi="Times New Roman"/>
          <w:color w:val="auto"/>
          <w:sz w:val="24"/>
          <w:szCs w:val="24"/>
        </w:rPr>
        <w:t>down</w:t>
      </w: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 from 1</w:t>
      </w:r>
      <w:r w:rsidR="00AE762A" w:rsidRPr="00391C71">
        <w:rPr>
          <w:rStyle w:val="MBN"/>
          <w:rFonts w:ascii="Times New Roman" w:hAnsi="Times New Roman"/>
          <w:color w:val="auto"/>
          <w:sz w:val="24"/>
          <w:szCs w:val="24"/>
        </w:rPr>
        <w:t>4</w:t>
      </w: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>.</w:t>
      </w:r>
      <w:r w:rsidR="00AE762A" w:rsidRPr="00391C71">
        <w:rPr>
          <w:rStyle w:val="MBN"/>
          <w:rFonts w:ascii="Times New Roman" w:hAnsi="Times New Roman"/>
          <w:color w:val="auto"/>
          <w:sz w:val="24"/>
          <w:szCs w:val="24"/>
        </w:rPr>
        <w:t>6</w:t>
      </w: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% as the </w:t>
      </w:r>
      <w:r w:rsidR="00AE762A" w:rsidRPr="00391C71">
        <w:rPr>
          <w:rStyle w:val="MBN"/>
          <w:rFonts w:ascii="Times New Roman" w:hAnsi="Times New Roman"/>
          <w:color w:val="auto"/>
          <w:sz w:val="24"/>
          <w:szCs w:val="24"/>
        </w:rPr>
        <w:t>February</w:t>
      </w: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 projection and </w:t>
      </w:r>
      <w:r w:rsidR="00AE762A" w:rsidRPr="00391C71">
        <w:rPr>
          <w:rStyle w:val="MBN"/>
          <w:rFonts w:ascii="Times New Roman" w:hAnsi="Times New Roman"/>
          <w:color w:val="auto"/>
          <w:sz w:val="24"/>
          <w:szCs w:val="24"/>
        </w:rPr>
        <w:t>down</w:t>
      </w:r>
      <w:r w:rsidR="00B66C05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 from </w:t>
      </w: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16.1% in 2017-18, which was </w:t>
      </w:r>
      <w:r w:rsidR="00B66C05" w:rsidRPr="00391C71">
        <w:rPr>
          <w:rStyle w:val="MBN"/>
          <w:rFonts w:ascii="Times New Roman" w:hAnsi="Times New Roman"/>
          <w:color w:val="auto"/>
          <w:sz w:val="24"/>
          <w:szCs w:val="24"/>
        </w:rPr>
        <w:t>unchanged</w:t>
      </w: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>.</w:t>
      </w:r>
      <w:r w:rsidR="00F87266">
        <w:rPr>
          <w:rStyle w:val="MBN"/>
          <w:rFonts w:ascii="Times New Roman" w:hAnsi="Times New Roman"/>
          <w:color w:val="auto"/>
          <w:sz w:val="24"/>
          <w:szCs w:val="24"/>
        </w:rPr>
        <w:t xml:space="preserve"> </w:t>
      </w:r>
      <w:r w:rsidR="00E33995" w:rsidRPr="00391C71">
        <w:rPr>
          <w:rStyle w:val="MBN"/>
          <w:rFonts w:ascii="Times New Roman" w:hAnsi="Times New Roman"/>
          <w:color w:val="auto"/>
          <w:sz w:val="24"/>
          <w:szCs w:val="24"/>
        </w:rPr>
        <w:t>There were no changes made to 2017-18 estimates for either the United States or for Mexico in the March 8 WASDE.</w:t>
      </w:r>
    </w:p>
    <w:p w14:paraId="3FBD75DF" w14:textId="77777777" w:rsidR="009C7B2A" w:rsidRPr="00391C71" w:rsidRDefault="009C7B2A" w:rsidP="00F87266">
      <w:pPr>
        <w:pStyle w:val="txt"/>
        <w:ind w:firstLine="0"/>
        <w:jc w:val="left"/>
        <w:rPr>
          <w:rStyle w:val="MBN"/>
          <w:rFonts w:ascii="Times New Roman" w:hAnsi="Times New Roman"/>
          <w:color w:val="auto"/>
          <w:sz w:val="24"/>
          <w:szCs w:val="24"/>
        </w:rPr>
      </w:pPr>
    </w:p>
    <w:p w14:paraId="3F0A3335" w14:textId="68BBDA4B" w:rsidR="0051237E" w:rsidRDefault="002D126F" w:rsidP="00F87266">
      <w:pPr>
        <w:pStyle w:val="txt"/>
        <w:ind w:firstLine="0"/>
        <w:jc w:val="left"/>
        <w:rPr>
          <w:rStyle w:val="MBN"/>
          <w:rFonts w:ascii="Times New Roman" w:hAnsi="Times New Roman"/>
          <w:color w:val="auto"/>
          <w:sz w:val="24"/>
          <w:szCs w:val="24"/>
        </w:rPr>
      </w:pP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>For the current year</w:t>
      </w:r>
      <w:r w:rsidR="00B766BC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 (2018-19), </w:t>
      </w:r>
      <w:r w:rsidR="00E33995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forecast higher beet sugar production more than offset a small decline </w:t>
      </w:r>
      <w:r w:rsidR="00E95350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in </w:t>
      </w:r>
      <w:r w:rsidR="00E33995" w:rsidRPr="00391C71">
        <w:rPr>
          <w:rStyle w:val="MBN"/>
          <w:rFonts w:ascii="Times New Roman" w:hAnsi="Times New Roman"/>
          <w:color w:val="auto"/>
          <w:sz w:val="24"/>
          <w:szCs w:val="24"/>
        </w:rPr>
        <w:t>cane sugar production and a sharp decline in imports from Mexico more than offset a modest increase in high-tier imports, which were raised to 55,000 tons from 45,000 tons in February.</w:t>
      </w:r>
    </w:p>
    <w:p w14:paraId="0C6A4E13" w14:textId="77777777" w:rsidR="009C7B2A" w:rsidRPr="00391C71" w:rsidRDefault="009C7B2A" w:rsidP="00F87266">
      <w:pPr>
        <w:pStyle w:val="txt"/>
        <w:ind w:firstLine="0"/>
        <w:jc w:val="left"/>
        <w:rPr>
          <w:rStyle w:val="MBN"/>
          <w:rFonts w:ascii="Times New Roman" w:hAnsi="Times New Roman"/>
          <w:color w:val="auto"/>
          <w:sz w:val="24"/>
          <w:szCs w:val="24"/>
        </w:rPr>
      </w:pPr>
    </w:p>
    <w:p w14:paraId="7D3D0D8F" w14:textId="09B25F44" w:rsidR="00E33995" w:rsidRDefault="00E33995" w:rsidP="00F87266">
      <w:pPr>
        <w:pStyle w:val="txt"/>
        <w:ind w:firstLine="0"/>
        <w:jc w:val="left"/>
        <w:rPr>
          <w:rStyle w:val="MBN"/>
          <w:rFonts w:ascii="Times New Roman" w:hAnsi="Times New Roman"/>
          <w:color w:val="auto"/>
          <w:sz w:val="24"/>
          <w:szCs w:val="24"/>
        </w:rPr>
      </w:pP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Beet sugar production was forecast at 5,004,000 tons </w:t>
      </w:r>
      <w:r w:rsidR="004375D7" w:rsidRPr="00391C71">
        <w:rPr>
          <w:rStyle w:val="MBN"/>
          <w:rFonts w:ascii="Times New Roman" w:hAnsi="Times New Roman"/>
          <w:color w:val="auto"/>
          <w:sz w:val="24"/>
          <w:szCs w:val="24"/>
        </w:rPr>
        <w:t>in</w:t>
      </w: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 2018-19, up 103,694 tons, or 2.1%, from February “based on a lower projected shrink of 5%, down from 6.9% last month, and a slight increase in projected recovery from sliced beets.” The number was </w:t>
      </w:r>
      <w:r w:rsidR="004375D7" w:rsidRPr="00391C71">
        <w:rPr>
          <w:rStyle w:val="MBN"/>
          <w:rFonts w:ascii="Times New Roman" w:hAnsi="Times New Roman"/>
          <w:color w:val="auto"/>
          <w:sz w:val="24"/>
          <w:szCs w:val="24"/>
        </w:rPr>
        <w:t>5% below 2017-18 record beet sugar production of 5,279,000 tons.</w:t>
      </w: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 </w:t>
      </w:r>
    </w:p>
    <w:p w14:paraId="2A12665F" w14:textId="77777777" w:rsidR="009C7B2A" w:rsidRPr="00391C71" w:rsidRDefault="009C7B2A" w:rsidP="00F87266">
      <w:pPr>
        <w:pStyle w:val="txt"/>
        <w:ind w:firstLine="0"/>
        <w:jc w:val="left"/>
        <w:rPr>
          <w:rStyle w:val="MBN"/>
          <w:rFonts w:ascii="Times New Roman" w:hAnsi="Times New Roman"/>
          <w:color w:val="auto"/>
          <w:sz w:val="24"/>
          <w:szCs w:val="24"/>
        </w:rPr>
      </w:pPr>
    </w:p>
    <w:p w14:paraId="074D51C9" w14:textId="1AFD7C63" w:rsidR="004375D7" w:rsidRDefault="008337F4" w:rsidP="00F87266">
      <w:pPr>
        <w:pStyle w:val="txt"/>
        <w:ind w:firstLine="0"/>
        <w:jc w:val="left"/>
        <w:rPr>
          <w:rStyle w:val="MBN"/>
          <w:rFonts w:ascii="Times New Roman" w:hAnsi="Times New Roman"/>
          <w:color w:val="auto"/>
          <w:sz w:val="24"/>
          <w:szCs w:val="24"/>
        </w:rPr>
      </w:pP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>Cane sugar production was forecast at 4,</w:t>
      </w:r>
      <w:r w:rsidR="004375D7" w:rsidRPr="00391C71">
        <w:rPr>
          <w:rStyle w:val="MBN"/>
          <w:rFonts w:ascii="Times New Roman" w:hAnsi="Times New Roman"/>
          <w:color w:val="auto"/>
          <w:sz w:val="24"/>
          <w:szCs w:val="24"/>
        </w:rPr>
        <w:t>099</w:t>
      </w: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,000 tons, </w:t>
      </w:r>
      <w:r w:rsidR="004375D7" w:rsidRPr="00391C71">
        <w:rPr>
          <w:rStyle w:val="MBN"/>
          <w:rFonts w:ascii="Times New Roman" w:hAnsi="Times New Roman"/>
          <w:color w:val="auto"/>
          <w:sz w:val="24"/>
          <w:szCs w:val="24"/>
        </w:rPr>
        <w:t>down 18,050 tons, or 0.4%, from February based on a 13,000-ton reduction for Florida and a 5,000-ton cut for Texas, with Louisiana unchanged. If realized, total cane sugar production still would be record high.</w:t>
      </w:r>
    </w:p>
    <w:p w14:paraId="2E07241F" w14:textId="77777777" w:rsidR="009C7B2A" w:rsidRPr="00391C71" w:rsidRDefault="009C7B2A" w:rsidP="00F87266">
      <w:pPr>
        <w:pStyle w:val="txt"/>
        <w:ind w:firstLine="0"/>
        <w:jc w:val="left"/>
        <w:rPr>
          <w:rStyle w:val="MBN"/>
          <w:rFonts w:ascii="Times New Roman" w:hAnsi="Times New Roman"/>
          <w:color w:val="auto"/>
          <w:sz w:val="24"/>
          <w:szCs w:val="24"/>
        </w:rPr>
      </w:pPr>
    </w:p>
    <w:p w14:paraId="0F2300B0" w14:textId="09999CCA" w:rsidR="004375D7" w:rsidRDefault="00B766BC" w:rsidP="00F87266">
      <w:pPr>
        <w:pStyle w:val="txt"/>
        <w:ind w:firstLine="0"/>
        <w:jc w:val="left"/>
        <w:rPr>
          <w:rStyle w:val="MBN"/>
          <w:rFonts w:ascii="Times New Roman" w:hAnsi="Times New Roman"/>
          <w:color w:val="auto"/>
          <w:sz w:val="24"/>
          <w:szCs w:val="24"/>
        </w:rPr>
      </w:pP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Imports were </w:t>
      </w:r>
      <w:r w:rsidR="0051237E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forecast at </w:t>
      </w:r>
      <w:r w:rsidR="004375D7" w:rsidRPr="00391C71">
        <w:rPr>
          <w:rStyle w:val="MBN"/>
          <w:rFonts w:ascii="Times New Roman" w:hAnsi="Times New Roman"/>
          <w:color w:val="auto"/>
          <w:sz w:val="24"/>
          <w:szCs w:val="24"/>
        </w:rPr>
        <w:t>2</w:t>
      </w:r>
      <w:r w:rsidR="0051237E" w:rsidRPr="00391C71">
        <w:rPr>
          <w:rStyle w:val="MBN"/>
          <w:rFonts w:ascii="Times New Roman" w:hAnsi="Times New Roman"/>
          <w:color w:val="auto"/>
          <w:sz w:val="24"/>
          <w:szCs w:val="24"/>
        </w:rPr>
        <w:t>,</w:t>
      </w:r>
      <w:r w:rsidR="004375D7" w:rsidRPr="00391C71">
        <w:rPr>
          <w:rStyle w:val="MBN"/>
          <w:rFonts w:ascii="Times New Roman" w:hAnsi="Times New Roman"/>
          <w:color w:val="auto"/>
          <w:sz w:val="24"/>
          <w:szCs w:val="24"/>
        </w:rPr>
        <w:t>862</w:t>
      </w:r>
      <w:r w:rsidR="0051237E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,000 tons, </w:t>
      </w:r>
      <w:r w:rsidR="004375D7" w:rsidRPr="00391C71">
        <w:rPr>
          <w:rStyle w:val="MBN"/>
          <w:rFonts w:ascii="Times New Roman" w:hAnsi="Times New Roman"/>
          <w:color w:val="auto"/>
          <w:sz w:val="24"/>
          <w:szCs w:val="24"/>
        </w:rPr>
        <w:t>down 214,000 tons, or 7%, from the February forecast and down 13% from 3,277,000 tons in 2017-18. Tariff-rate quota and “other program” imports were unchanged from February. Imports from Mexico were lowered 20% from February to 89</w:t>
      </w:r>
      <w:r w:rsidR="00381E17" w:rsidRPr="00391C71">
        <w:rPr>
          <w:rStyle w:val="MBN"/>
          <w:rFonts w:ascii="Times New Roman" w:hAnsi="Times New Roman"/>
          <w:color w:val="auto"/>
          <w:sz w:val="24"/>
          <w:szCs w:val="24"/>
        </w:rPr>
        <w:t>6</w:t>
      </w:r>
      <w:r w:rsidR="004375D7" w:rsidRPr="00391C71">
        <w:rPr>
          <w:rStyle w:val="MBN"/>
          <w:rFonts w:ascii="Times New Roman" w:hAnsi="Times New Roman"/>
          <w:color w:val="auto"/>
          <w:sz w:val="24"/>
          <w:szCs w:val="24"/>
        </w:rPr>
        <w:t>,</w:t>
      </w:r>
      <w:r w:rsidR="00614A62" w:rsidRPr="00391C71">
        <w:rPr>
          <w:rStyle w:val="MBN"/>
          <w:rFonts w:ascii="Times New Roman" w:hAnsi="Times New Roman"/>
          <w:color w:val="auto"/>
          <w:sz w:val="24"/>
          <w:szCs w:val="24"/>
        </w:rPr>
        <w:t>692</w:t>
      </w:r>
      <w:r w:rsidR="004375D7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 tons, which was down 27% from 1,223,000 tons in 2017-18. </w:t>
      </w:r>
    </w:p>
    <w:p w14:paraId="4E9A7C6F" w14:textId="77777777" w:rsidR="009C7B2A" w:rsidRPr="00391C71" w:rsidRDefault="009C7B2A" w:rsidP="00F87266">
      <w:pPr>
        <w:pStyle w:val="txt"/>
        <w:ind w:firstLine="0"/>
        <w:jc w:val="left"/>
        <w:rPr>
          <w:rStyle w:val="MBN"/>
          <w:rFonts w:ascii="Times New Roman" w:hAnsi="Times New Roman"/>
          <w:color w:val="auto"/>
          <w:sz w:val="24"/>
          <w:szCs w:val="24"/>
        </w:rPr>
      </w:pPr>
    </w:p>
    <w:p w14:paraId="5324E37D" w14:textId="6520950C" w:rsidR="00FE7A3C" w:rsidRDefault="00AA5B7D" w:rsidP="00F87266">
      <w:pPr>
        <w:pStyle w:val="txt"/>
        <w:ind w:firstLine="0"/>
        <w:jc w:val="left"/>
        <w:rPr>
          <w:rStyle w:val="MBN"/>
          <w:rFonts w:ascii="Times New Roman" w:hAnsi="Times New Roman"/>
          <w:color w:val="auto"/>
          <w:sz w:val="24"/>
          <w:szCs w:val="24"/>
        </w:rPr>
      </w:pP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In realized, imports from Mexico would be the lowest since 2009-10, and the U.S. ending stocks-to-use ratio would be the lowest since 2010-11. </w:t>
      </w:r>
      <w:r w:rsidR="004375D7" w:rsidRPr="00391C71">
        <w:rPr>
          <w:rStyle w:val="MBN"/>
          <w:rFonts w:ascii="Times New Roman" w:hAnsi="Times New Roman"/>
          <w:color w:val="auto"/>
          <w:sz w:val="24"/>
          <w:szCs w:val="24"/>
        </w:rPr>
        <w:t>Total sugar supply in 2018-19 was forecast at 13,973,000 tons, down 127,000 tons, or 0.9%, from February and down 472,000 tons, or 3.3%, from 14,445,000 tons last year.</w:t>
      </w:r>
      <w:r w:rsidR="00F87266">
        <w:rPr>
          <w:rStyle w:val="MBN"/>
          <w:rFonts w:ascii="Times New Roman" w:hAnsi="Times New Roman"/>
          <w:color w:val="auto"/>
          <w:sz w:val="24"/>
          <w:szCs w:val="24"/>
        </w:rPr>
        <w:t xml:space="preserve"> </w:t>
      </w:r>
      <w:r w:rsidR="00F9331C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There were no changes from </w:t>
      </w:r>
      <w:r w:rsidR="00086546" w:rsidRPr="00391C71">
        <w:rPr>
          <w:rStyle w:val="MBN"/>
          <w:rFonts w:ascii="Times New Roman" w:hAnsi="Times New Roman"/>
          <w:color w:val="auto"/>
          <w:sz w:val="24"/>
          <w:szCs w:val="24"/>
        </w:rPr>
        <w:t>Febr</w:t>
      </w:r>
      <w:bookmarkStart w:id="0" w:name="_GoBack"/>
      <w:bookmarkEnd w:id="0"/>
      <w:r w:rsidR="00086546" w:rsidRPr="00391C71">
        <w:rPr>
          <w:rStyle w:val="MBN"/>
          <w:rFonts w:ascii="Times New Roman" w:hAnsi="Times New Roman"/>
          <w:color w:val="auto"/>
          <w:sz w:val="24"/>
          <w:szCs w:val="24"/>
        </w:rPr>
        <w:t>uary</w:t>
      </w:r>
      <w:r w:rsidR="00F9331C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 to </w:t>
      </w:r>
      <w:r w:rsidR="00CD0AA7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U.S. </w:t>
      </w:r>
      <w:r w:rsidR="00086546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sugar use forecasts, with food deliveries at 12,125,000 tons, “other” at 145,000 tons, exports at 35,000 tons and total use at 12,305,000 tons. </w:t>
      </w:r>
    </w:p>
    <w:p w14:paraId="030F47CC" w14:textId="77777777" w:rsidR="009C7B2A" w:rsidRPr="00391C71" w:rsidRDefault="009C7B2A" w:rsidP="00F87266">
      <w:pPr>
        <w:pStyle w:val="txt"/>
        <w:ind w:firstLine="0"/>
        <w:jc w:val="left"/>
        <w:rPr>
          <w:rStyle w:val="MBN"/>
          <w:rFonts w:ascii="Times New Roman" w:hAnsi="Times New Roman"/>
          <w:color w:val="auto"/>
          <w:sz w:val="24"/>
          <w:szCs w:val="24"/>
        </w:rPr>
      </w:pPr>
    </w:p>
    <w:p w14:paraId="36BDA5DC" w14:textId="2E02D8E2" w:rsidR="00F87266" w:rsidRDefault="00086546" w:rsidP="00F87266">
      <w:pPr>
        <w:pStyle w:val="txt"/>
        <w:ind w:firstLine="0"/>
        <w:jc w:val="left"/>
        <w:rPr>
          <w:rStyle w:val="MBN"/>
          <w:rFonts w:ascii="Times New Roman" w:hAnsi="Times New Roman"/>
          <w:color w:val="auto"/>
          <w:sz w:val="24"/>
          <w:szCs w:val="24"/>
        </w:rPr>
      </w:pP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>For Mexico, the U.S.D.A. forecast 2018-19 sugar production at 6,152,000 tonnes, actual weight, up 2.1% from the February forecast and up 2.4% from last year.</w:t>
      </w:r>
      <w:r w:rsidRPr="00391C71">
        <w:rPr>
          <w:rStyle w:val="MBN"/>
          <w:rFonts w:ascii="ITCCentury Book" w:hAnsi="ITCCentury Book"/>
          <w:color w:val="auto"/>
          <w:sz w:val="24"/>
          <w:szCs w:val="24"/>
        </w:rPr>
        <w:t xml:space="preserve"> </w:t>
      </w: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>Imports were unchanged</w:t>
      </w:r>
      <w:r w:rsidR="002E3F71"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 from February</w:t>
      </w:r>
      <w:r w:rsidRPr="00391C71">
        <w:rPr>
          <w:rStyle w:val="MBN"/>
          <w:rFonts w:ascii="Times New Roman" w:hAnsi="Times New Roman"/>
          <w:color w:val="auto"/>
          <w:sz w:val="24"/>
          <w:szCs w:val="24"/>
        </w:rPr>
        <w:t xml:space="preserve"> at 70,000 tonnes</w:t>
      </w:r>
      <w:r w:rsidR="00F87266">
        <w:rPr>
          <w:rStyle w:val="MBN"/>
          <w:rFonts w:ascii="Times New Roman" w:hAnsi="Times New Roman"/>
          <w:color w:val="auto"/>
          <w:sz w:val="24"/>
          <w:szCs w:val="24"/>
        </w:rPr>
        <w:t xml:space="preserve"> but down 66% from 2017-18.</w:t>
      </w:r>
    </w:p>
    <w:p w14:paraId="0CEDA2E5" w14:textId="77777777" w:rsidR="009C7B2A" w:rsidRDefault="009C7B2A" w:rsidP="00F87266">
      <w:pPr>
        <w:pStyle w:val="txt"/>
        <w:ind w:firstLine="0"/>
        <w:jc w:val="left"/>
        <w:rPr>
          <w:rStyle w:val="MBN"/>
          <w:rFonts w:ascii="Times New Roman" w:hAnsi="Times New Roman"/>
          <w:color w:val="auto"/>
          <w:sz w:val="24"/>
          <w:szCs w:val="24"/>
        </w:rPr>
      </w:pPr>
    </w:p>
    <w:p w14:paraId="2D27B771" w14:textId="3E4722AE" w:rsidR="00902220" w:rsidRPr="00391C71" w:rsidRDefault="00F87266" w:rsidP="00F87266">
      <w:pPr>
        <w:pStyle w:val="txt"/>
        <w:ind w:firstLine="0"/>
        <w:rPr>
          <w:rStyle w:val="MBN"/>
          <w:rFonts w:ascii="Times New Roman" w:hAnsi="Times New Roman"/>
          <w:color w:val="auto"/>
          <w:sz w:val="24"/>
          <w:szCs w:val="24"/>
        </w:rPr>
      </w:pPr>
      <w:r>
        <w:rPr>
          <w:rStyle w:val="MBN"/>
          <w:rFonts w:ascii="Times New Roman" w:hAnsi="Times New Roman"/>
          <w:color w:val="auto"/>
          <w:sz w:val="24"/>
          <w:szCs w:val="24"/>
        </w:rPr>
        <w:t xml:space="preserve">Exports were forecast at 1,102,000 tonnes, down 13% from February </w:t>
      </w:r>
      <w:r w:rsidR="00086546" w:rsidRPr="00391C71">
        <w:rPr>
          <w:rStyle w:val="MBN"/>
          <w:rFonts w:ascii="Times New Roman" w:hAnsi="Times New Roman"/>
          <w:color w:val="auto"/>
          <w:sz w:val="24"/>
          <w:szCs w:val="24"/>
        </w:rPr>
        <w:t>but up slightly from 1,099,000 tonnes in 2017-18. Domestic use was forecast at 5,095,000 tonnes, up 4.1% from February and up 8% from last year. Ending stocks for the current year were forecast at 1,420,000 tonnes, up 7% from the February forecast and up 1.8% from 2017-18</w:t>
      </w:r>
      <w:r w:rsidR="00514D5A" w:rsidRPr="00391C71">
        <w:rPr>
          <w:rStyle w:val="MBN"/>
          <w:rFonts w:ascii="Times New Roman" w:hAnsi="Times New Roman"/>
          <w:color w:val="auto"/>
          <w:sz w:val="24"/>
          <w:szCs w:val="24"/>
        </w:rPr>
        <w:t>.</w:t>
      </w:r>
    </w:p>
    <w:p w14:paraId="60672631" w14:textId="77777777" w:rsidR="00F87266" w:rsidRDefault="00F87266" w:rsidP="00F87266">
      <w:pPr>
        <w:pStyle w:val="txt"/>
        <w:rPr>
          <w:rStyle w:val="MBN"/>
          <w:sz w:val="24"/>
          <w:szCs w:val="24"/>
        </w:rPr>
        <w:sectPr w:rsidR="00F87266" w:rsidSect="00F87266">
          <w:type w:val="continuous"/>
          <w:pgSz w:w="12240" w:h="15840"/>
          <w:pgMar w:top="720" w:right="1008" w:bottom="720" w:left="1008" w:header="720" w:footer="720" w:gutter="0"/>
          <w:cols w:space="360"/>
        </w:sectPr>
      </w:pPr>
    </w:p>
    <w:p w14:paraId="67B530DB" w14:textId="2490C1CA" w:rsidR="00320883" w:rsidRPr="00391C71" w:rsidRDefault="00320883">
      <w:pPr>
        <w:pStyle w:val="txt"/>
        <w:rPr>
          <w:rStyle w:val="MBN"/>
          <w:sz w:val="24"/>
          <w:szCs w:val="24"/>
        </w:rPr>
      </w:pPr>
    </w:p>
    <w:p w14:paraId="5B1C7408" w14:textId="77777777" w:rsidR="00F87266" w:rsidRDefault="00F87266">
      <w:pPr>
        <w:pStyle w:val="txt"/>
        <w:rPr>
          <w:rStyle w:val="MBN"/>
        </w:rPr>
        <w:sectPr w:rsidR="00F87266" w:rsidSect="00F87266">
          <w:type w:val="continuous"/>
          <w:pgSz w:w="12240" w:h="15840"/>
          <w:pgMar w:top="720" w:right="1008" w:bottom="720" w:left="1008" w:header="720" w:footer="720" w:gutter="0"/>
          <w:cols w:space="360"/>
        </w:sectPr>
      </w:pPr>
    </w:p>
    <w:p w14:paraId="2D20345A" w14:textId="483CAF43" w:rsidR="00320883" w:rsidRDefault="00320883">
      <w:pPr>
        <w:pStyle w:val="txt"/>
        <w:rPr>
          <w:rStyle w:val="MBN"/>
        </w:rPr>
      </w:pPr>
    </w:p>
    <w:sectPr w:rsidR="00320883">
      <w:type w:val="continuous"/>
      <w:pgSz w:w="12240" w:h="15840"/>
      <w:pgMar w:top="720" w:right="1008" w:bottom="720" w:left="1008" w:header="720" w:footer="720" w:gutter="0"/>
      <w:cols w:num="3" w:space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Book Antiqua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 LT Std">
    <w:altName w:val="Palatino Linotype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 LT Std 57 Cn">
    <w:altName w:val="Arial Narro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Book">
    <w:altName w:val="Franklin Gothic Medium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No.2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Condensed">
    <w:altName w:val="Arial Narrow"/>
    <w:panose1 w:val="020B0506020204030204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BookC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ITCCentury Book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69"/>
    <w:rsid w:val="00014AF2"/>
    <w:rsid w:val="00047DE8"/>
    <w:rsid w:val="0005354C"/>
    <w:rsid w:val="000542ED"/>
    <w:rsid w:val="00055169"/>
    <w:rsid w:val="00055C28"/>
    <w:rsid w:val="00063227"/>
    <w:rsid w:val="00072C3A"/>
    <w:rsid w:val="00085E41"/>
    <w:rsid w:val="00086546"/>
    <w:rsid w:val="0008737F"/>
    <w:rsid w:val="00087AB7"/>
    <w:rsid w:val="0009051A"/>
    <w:rsid w:val="000A2E40"/>
    <w:rsid w:val="000A6892"/>
    <w:rsid w:val="000F0C53"/>
    <w:rsid w:val="001016FF"/>
    <w:rsid w:val="00101E16"/>
    <w:rsid w:val="00111B66"/>
    <w:rsid w:val="0011391A"/>
    <w:rsid w:val="001173F3"/>
    <w:rsid w:val="001231A5"/>
    <w:rsid w:val="00141624"/>
    <w:rsid w:val="00154114"/>
    <w:rsid w:val="001710C0"/>
    <w:rsid w:val="001A2960"/>
    <w:rsid w:val="001D5D01"/>
    <w:rsid w:val="001E49CA"/>
    <w:rsid w:val="002036B3"/>
    <w:rsid w:val="00211450"/>
    <w:rsid w:val="002236E4"/>
    <w:rsid w:val="0026350A"/>
    <w:rsid w:val="0027229B"/>
    <w:rsid w:val="002724E2"/>
    <w:rsid w:val="002820DB"/>
    <w:rsid w:val="0029721A"/>
    <w:rsid w:val="002B6330"/>
    <w:rsid w:val="002D126F"/>
    <w:rsid w:val="002D17D1"/>
    <w:rsid w:val="002D3136"/>
    <w:rsid w:val="002E2957"/>
    <w:rsid w:val="002E3F71"/>
    <w:rsid w:val="002F7222"/>
    <w:rsid w:val="0030101A"/>
    <w:rsid w:val="00306057"/>
    <w:rsid w:val="003073B1"/>
    <w:rsid w:val="00316D1B"/>
    <w:rsid w:val="00320883"/>
    <w:rsid w:val="003314A3"/>
    <w:rsid w:val="00334040"/>
    <w:rsid w:val="00334400"/>
    <w:rsid w:val="00361071"/>
    <w:rsid w:val="00372E91"/>
    <w:rsid w:val="00381E17"/>
    <w:rsid w:val="003828D2"/>
    <w:rsid w:val="003848B6"/>
    <w:rsid w:val="00391C71"/>
    <w:rsid w:val="003A3A80"/>
    <w:rsid w:val="003A69A4"/>
    <w:rsid w:val="003B29D1"/>
    <w:rsid w:val="003B4C5B"/>
    <w:rsid w:val="003D655E"/>
    <w:rsid w:val="003F246F"/>
    <w:rsid w:val="003F6492"/>
    <w:rsid w:val="00404005"/>
    <w:rsid w:val="004167B0"/>
    <w:rsid w:val="0041761B"/>
    <w:rsid w:val="00434090"/>
    <w:rsid w:val="004375D7"/>
    <w:rsid w:val="004542F8"/>
    <w:rsid w:val="004938C7"/>
    <w:rsid w:val="004C52D5"/>
    <w:rsid w:val="004F444B"/>
    <w:rsid w:val="005040E3"/>
    <w:rsid w:val="0051237E"/>
    <w:rsid w:val="00514D5A"/>
    <w:rsid w:val="00516DF8"/>
    <w:rsid w:val="00521E18"/>
    <w:rsid w:val="005226E7"/>
    <w:rsid w:val="00522AF1"/>
    <w:rsid w:val="00524922"/>
    <w:rsid w:val="00535905"/>
    <w:rsid w:val="00563A69"/>
    <w:rsid w:val="005C1909"/>
    <w:rsid w:val="005E20B1"/>
    <w:rsid w:val="00604078"/>
    <w:rsid w:val="006070F0"/>
    <w:rsid w:val="00614A62"/>
    <w:rsid w:val="00616F18"/>
    <w:rsid w:val="0065185C"/>
    <w:rsid w:val="006538E0"/>
    <w:rsid w:val="00662353"/>
    <w:rsid w:val="00663372"/>
    <w:rsid w:val="00665D3E"/>
    <w:rsid w:val="00671F3A"/>
    <w:rsid w:val="006826E5"/>
    <w:rsid w:val="006A07C9"/>
    <w:rsid w:val="006C4E30"/>
    <w:rsid w:val="006D2297"/>
    <w:rsid w:val="006F30A4"/>
    <w:rsid w:val="00711A83"/>
    <w:rsid w:val="00723A29"/>
    <w:rsid w:val="00726F1F"/>
    <w:rsid w:val="007406E8"/>
    <w:rsid w:val="007512AF"/>
    <w:rsid w:val="00762C9F"/>
    <w:rsid w:val="00777D53"/>
    <w:rsid w:val="007852F0"/>
    <w:rsid w:val="007B6892"/>
    <w:rsid w:val="007F28A7"/>
    <w:rsid w:val="007F76C8"/>
    <w:rsid w:val="00802728"/>
    <w:rsid w:val="008137FD"/>
    <w:rsid w:val="008337F4"/>
    <w:rsid w:val="00836A15"/>
    <w:rsid w:val="00845B37"/>
    <w:rsid w:val="00853BE5"/>
    <w:rsid w:val="00863776"/>
    <w:rsid w:val="008A0EFD"/>
    <w:rsid w:val="008A185D"/>
    <w:rsid w:val="008B37EE"/>
    <w:rsid w:val="008C65B6"/>
    <w:rsid w:val="008D7531"/>
    <w:rsid w:val="00902220"/>
    <w:rsid w:val="00916782"/>
    <w:rsid w:val="00940A23"/>
    <w:rsid w:val="0097569D"/>
    <w:rsid w:val="00991ECC"/>
    <w:rsid w:val="009A7CBA"/>
    <w:rsid w:val="009B6B9A"/>
    <w:rsid w:val="009C7B2A"/>
    <w:rsid w:val="009F0823"/>
    <w:rsid w:val="00A12A4B"/>
    <w:rsid w:val="00A23CDB"/>
    <w:rsid w:val="00A253CC"/>
    <w:rsid w:val="00A37049"/>
    <w:rsid w:val="00A450A7"/>
    <w:rsid w:val="00A53BD3"/>
    <w:rsid w:val="00A57C42"/>
    <w:rsid w:val="00A63465"/>
    <w:rsid w:val="00A9200F"/>
    <w:rsid w:val="00AA00FB"/>
    <w:rsid w:val="00AA464B"/>
    <w:rsid w:val="00AA5B7D"/>
    <w:rsid w:val="00AA6AB4"/>
    <w:rsid w:val="00AD06C8"/>
    <w:rsid w:val="00AE46A0"/>
    <w:rsid w:val="00AE762A"/>
    <w:rsid w:val="00AF036A"/>
    <w:rsid w:val="00AF07C8"/>
    <w:rsid w:val="00B11AC6"/>
    <w:rsid w:val="00B43150"/>
    <w:rsid w:val="00B5689D"/>
    <w:rsid w:val="00B61BBC"/>
    <w:rsid w:val="00B66C05"/>
    <w:rsid w:val="00B74585"/>
    <w:rsid w:val="00B762F8"/>
    <w:rsid w:val="00B766BC"/>
    <w:rsid w:val="00B859DE"/>
    <w:rsid w:val="00B91F1C"/>
    <w:rsid w:val="00BB5372"/>
    <w:rsid w:val="00BB7F25"/>
    <w:rsid w:val="00BE3727"/>
    <w:rsid w:val="00BE74B6"/>
    <w:rsid w:val="00C206AC"/>
    <w:rsid w:val="00C3263E"/>
    <w:rsid w:val="00C33247"/>
    <w:rsid w:val="00C35ED9"/>
    <w:rsid w:val="00C631C5"/>
    <w:rsid w:val="00C6594C"/>
    <w:rsid w:val="00C74AD5"/>
    <w:rsid w:val="00C87B05"/>
    <w:rsid w:val="00C95697"/>
    <w:rsid w:val="00CD0AA7"/>
    <w:rsid w:val="00CD1E91"/>
    <w:rsid w:val="00CF31E9"/>
    <w:rsid w:val="00CF5908"/>
    <w:rsid w:val="00D004D1"/>
    <w:rsid w:val="00D06DAB"/>
    <w:rsid w:val="00D1061B"/>
    <w:rsid w:val="00D2108C"/>
    <w:rsid w:val="00D51941"/>
    <w:rsid w:val="00D649A6"/>
    <w:rsid w:val="00D72681"/>
    <w:rsid w:val="00D72E3D"/>
    <w:rsid w:val="00D91EE0"/>
    <w:rsid w:val="00DD7971"/>
    <w:rsid w:val="00DE4B87"/>
    <w:rsid w:val="00DF1D45"/>
    <w:rsid w:val="00DF2654"/>
    <w:rsid w:val="00E039E8"/>
    <w:rsid w:val="00E228EE"/>
    <w:rsid w:val="00E23A53"/>
    <w:rsid w:val="00E33995"/>
    <w:rsid w:val="00E41627"/>
    <w:rsid w:val="00E50D7D"/>
    <w:rsid w:val="00E5175F"/>
    <w:rsid w:val="00E51ACA"/>
    <w:rsid w:val="00E5542E"/>
    <w:rsid w:val="00E619CC"/>
    <w:rsid w:val="00E63E0F"/>
    <w:rsid w:val="00E70722"/>
    <w:rsid w:val="00E83585"/>
    <w:rsid w:val="00E84AA0"/>
    <w:rsid w:val="00E86E25"/>
    <w:rsid w:val="00E871E3"/>
    <w:rsid w:val="00E95350"/>
    <w:rsid w:val="00E973B5"/>
    <w:rsid w:val="00E97450"/>
    <w:rsid w:val="00EA29C9"/>
    <w:rsid w:val="00EB36E5"/>
    <w:rsid w:val="00EC1955"/>
    <w:rsid w:val="00EC42B1"/>
    <w:rsid w:val="00EE1EEE"/>
    <w:rsid w:val="00EE3328"/>
    <w:rsid w:val="00EE5F0A"/>
    <w:rsid w:val="00EF50E7"/>
    <w:rsid w:val="00EF7FEB"/>
    <w:rsid w:val="00F0499F"/>
    <w:rsid w:val="00F15BA8"/>
    <w:rsid w:val="00F40B91"/>
    <w:rsid w:val="00F42820"/>
    <w:rsid w:val="00F5635B"/>
    <w:rsid w:val="00F65795"/>
    <w:rsid w:val="00F72E09"/>
    <w:rsid w:val="00F767E6"/>
    <w:rsid w:val="00F81633"/>
    <w:rsid w:val="00F83E5F"/>
    <w:rsid w:val="00F87266"/>
    <w:rsid w:val="00F9331C"/>
    <w:rsid w:val="00FA46FC"/>
    <w:rsid w:val="00FB1A92"/>
    <w:rsid w:val="00FB4F2B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3CEFB"/>
  <w15:docId w15:val="{48172175-3EB8-4009-8D23-B9422F78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spacing">
    <w:name w:val="txt spacing"/>
    <w:pPr>
      <w:tabs>
        <w:tab w:val="left" w:pos="300"/>
      </w:tabs>
      <w:spacing w:line="200" w:lineRule="atLeast"/>
      <w:ind w:firstLine="180"/>
      <w:jc w:val="both"/>
    </w:pPr>
    <w:rPr>
      <w:rFonts w:ascii="Palatino" w:hAnsi="Palatino"/>
      <w:snapToGrid w:val="0"/>
      <w:sz w:val="17"/>
    </w:rPr>
  </w:style>
  <w:style w:type="paragraph" w:customStyle="1" w:styleId="txtni">
    <w:name w:val="txtni"/>
    <w:rsid w:val="00B762F8"/>
    <w:pPr>
      <w:tabs>
        <w:tab w:val="left" w:pos="300"/>
      </w:tabs>
      <w:spacing w:line="200" w:lineRule="atLeast"/>
      <w:jc w:val="both"/>
    </w:pPr>
    <w:rPr>
      <w:rFonts w:ascii="Palatino LT Std" w:hAnsi="Palatino LT Std"/>
      <w:snapToGrid w:val="0"/>
      <w:sz w:val="17"/>
    </w:rPr>
  </w:style>
  <w:style w:type="paragraph" w:customStyle="1" w:styleId="txt">
    <w:name w:val="txt"/>
    <w:rsid w:val="00B762F8"/>
    <w:pPr>
      <w:tabs>
        <w:tab w:val="left" w:pos="300"/>
      </w:tabs>
      <w:spacing w:line="200" w:lineRule="atLeast"/>
      <w:ind w:firstLine="187"/>
      <w:jc w:val="both"/>
    </w:pPr>
    <w:rPr>
      <w:rFonts w:ascii="Palatino LT Std" w:hAnsi="Palatino LT Std"/>
      <w:snapToGrid w:val="0"/>
      <w:color w:val="000000"/>
      <w:sz w:val="17"/>
    </w:rPr>
  </w:style>
  <w:style w:type="paragraph" w:customStyle="1" w:styleId="head">
    <w:name w:val="head"/>
    <w:autoRedefine/>
    <w:rsid w:val="00B762F8"/>
    <w:pPr>
      <w:widowControl w:val="0"/>
    </w:pPr>
    <w:rPr>
      <w:rFonts w:ascii="Frutiger LT Std 57 Cn" w:hAnsi="Frutiger LT Std 57 Cn"/>
      <w:b/>
      <w:snapToGrid w:val="0"/>
      <w:color w:val="000000"/>
      <w:sz w:val="44"/>
    </w:rPr>
  </w:style>
  <w:style w:type="paragraph" w:customStyle="1" w:styleId="cut">
    <w:name w:val="cut"/>
    <w:pPr>
      <w:spacing w:line="200" w:lineRule="exact"/>
    </w:pPr>
    <w:rPr>
      <w:rFonts w:ascii="ITC Franklin Gothic Book" w:hAnsi="ITC Franklin Gothic Book"/>
      <w:i/>
      <w:sz w:val="16"/>
    </w:rPr>
  </w:style>
  <w:style w:type="paragraph" w:customStyle="1" w:styleId="bylineend">
    <w:name w:val="byline end"/>
    <w:pPr>
      <w:widowControl w:val="0"/>
      <w:spacing w:line="200" w:lineRule="exact"/>
    </w:pPr>
    <w:rPr>
      <w:rFonts w:ascii="Franklin Gothic No.2" w:hAnsi="Franklin Gothic No.2"/>
      <w:sz w:val="17"/>
    </w:rPr>
  </w:style>
  <w:style w:type="character" w:customStyle="1" w:styleId="MBN">
    <w:name w:val="MBN"/>
    <w:rsid w:val="00B762F8"/>
    <w:rPr>
      <w:rFonts w:ascii="Futura Std Condensed" w:hAnsi="Futura Std Condensed"/>
      <w:b w:val="0"/>
      <w:dstrike w:val="0"/>
      <w:spacing w:val="0"/>
      <w:w w:val="100"/>
      <w:kern w:val="0"/>
      <w:position w:val="0"/>
      <w:sz w:val="10"/>
      <w:u w:val="none"/>
      <w:effect w:val="none"/>
      <w:vertAlign w:val="baseline"/>
    </w:rPr>
  </w:style>
  <w:style w:type="paragraph" w:customStyle="1" w:styleId="Quote1">
    <w:name w:val="Quote1"/>
    <w:rPr>
      <w:rFonts w:ascii="ITC Franklin Gothic Book" w:hAnsi="ITC Franklin Gothic Book"/>
      <w:i/>
      <w:sz w:val="22"/>
    </w:rPr>
  </w:style>
  <w:style w:type="paragraph" w:customStyle="1" w:styleId="quotesaid">
    <w:name w:val="quote said"/>
    <w:pPr>
      <w:jc w:val="right"/>
    </w:pPr>
    <w:rPr>
      <w:rFonts w:ascii="ITC Franklin Gothic Book" w:hAnsi="ITC Franklin Gothic Book"/>
      <w:b/>
    </w:rPr>
  </w:style>
  <w:style w:type="paragraph" w:customStyle="1" w:styleId="sh">
    <w:name w:val="sh"/>
    <w:pPr>
      <w:spacing w:line="200" w:lineRule="exact"/>
    </w:pPr>
    <w:rPr>
      <w:rFonts w:ascii="Franklin Gothic No.2" w:hAnsi="Franklin Gothic No.2"/>
      <w:sz w:val="18"/>
    </w:rPr>
  </w:style>
  <w:style w:type="paragraph" w:customStyle="1" w:styleId="source">
    <w:name w:val="source"/>
    <w:pPr>
      <w:spacing w:line="140" w:lineRule="exact"/>
    </w:pPr>
    <w:rPr>
      <w:rFonts w:ascii="ITC Franklin Gothic BookCd" w:hAnsi="ITC Franklin Gothic BookCd"/>
      <w:i/>
      <w:sz w:val="14"/>
    </w:rPr>
  </w:style>
  <w:style w:type="paragraph" w:customStyle="1" w:styleId="tab">
    <w:name w:val="tab"/>
    <w:pPr>
      <w:spacing w:line="180" w:lineRule="exact"/>
    </w:pPr>
    <w:rPr>
      <w:rFonts w:ascii="ITC Franklin Gothic BookCd" w:hAnsi="ITC Franklin Gothic BookCd"/>
      <w:sz w:val="16"/>
    </w:rPr>
  </w:style>
  <w:style w:type="paragraph" w:customStyle="1" w:styleId="tabhd">
    <w:name w:val="tabhd"/>
    <w:pPr>
      <w:spacing w:line="260" w:lineRule="exact"/>
    </w:pPr>
    <w:rPr>
      <w:rFonts w:ascii="Franklin Gothic No.2" w:hAnsi="Franklin Gothic No.2"/>
      <w:sz w:val="24"/>
    </w:rPr>
  </w:style>
  <w:style w:type="paragraph" w:styleId="BalloonText">
    <w:name w:val="Balloon Text"/>
    <w:basedOn w:val="Normal"/>
    <w:link w:val="BalloonTextChar"/>
    <w:rsid w:val="00320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08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226E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6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lloyd\AppData\Roaming\Microsoft\Templates\mbn\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C:\Users\llloyd\AppData\Roaming\Microsoft\Templates\mbn\Master.dot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&lt;head</vt:lpstr>
    </vt:vector>
  </TitlesOfParts>
  <Company>SOSLAND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&lt;head</dc:title>
  <dc:creator>Ron Sterk</dc:creator>
  <cp:lastModifiedBy>Heidi Payter</cp:lastModifiedBy>
  <cp:revision>2</cp:revision>
  <cp:lastPrinted>2018-05-10T18:36:00Z</cp:lastPrinted>
  <dcterms:created xsi:type="dcterms:W3CDTF">2019-03-11T18:05:00Z</dcterms:created>
  <dcterms:modified xsi:type="dcterms:W3CDTF">2019-03-11T18:05:00Z</dcterms:modified>
</cp:coreProperties>
</file>